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721B" w:rsidRDefault="006E721B" w:rsidP="006E721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E721B">
        <w:rPr>
          <w:rFonts w:ascii="Arial" w:eastAsia="Times New Roman" w:hAnsi="Arial" w:cs="Arial"/>
          <w:sz w:val="24"/>
          <w:szCs w:val="24"/>
        </w:rPr>
        <w:t>Berdasarkan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dokumen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Rencana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Strategis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Renstra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)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Dinas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Pemadam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Kebakaran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dan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Penyelamatan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(DPKP)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Kabupaten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Gresik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Tahun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2025-2029,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berikut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adalah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analisis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mengenai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bagaimana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bookmarkStart w:id="0" w:name="_GoBack"/>
      <w:proofErr w:type="spellStart"/>
      <w:r w:rsidRPr="006E721B">
        <w:rPr>
          <w:rFonts w:ascii="Arial" w:eastAsia="Times New Roman" w:hAnsi="Arial" w:cs="Arial"/>
          <w:sz w:val="24"/>
          <w:szCs w:val="24"/>
        </w:rPr>
        <w:t>pengukuran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kinerja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telah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mempengaruhi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penyesuaian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kebijakan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dalam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mencapai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kinerja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: </w:t>
      </w:r>
      <w:bookmarkEnd w:id="0"/>
    </w:p>
    <w:p w:rsidR="006E721B" w:rsidRPr="006E721B" w:rsidRDefault="006E721B" w:rsidP="006E721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E721B" w:rsidRPr="006E721B" w:rsidRDefault="006E721B" w:rsidP="006E721B">
      <w:pPr>
        <w:spacing w:after="0" w:line="36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6E721B">
        <w:rPr>
          <w:rFonts w:ascii="Arial" w:eastAsia="Times New Roman" w:hAnsi="Arial" w:cs="Arial"/>
          <w:b/>
          <w:bCs/>
          <w:sz w:val="24"/>
          <w:szCs w:val="24"/>
        </w:rPr>
        <w:t xml:space="preserve">1. </w:t>
      </w:r>
      <w:proofErr w:type="spellStart"/>
      <w:r w:rsidRPr="006E721B">
        <w:rPr>
          <w:rFonts w:ascii="Arial" w:eastAsia="Times New Roman" w:hAnsi="Arial" w:cs="Arial"/>
          <w:b/>
          <w:bCs/>
          <w:sz w:val="24"/>
          <w:szCs w:val="24"/>
        </w:rPr>
        <w:t>Transformasi</w:t>
      </w:r>
      <w:proofErr w:type="spellEnd"/>
      <w:r w:rsidRPr="006E721B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b/>
          <w:bCs/>
          <w:sz w:val="24"/>
          <w:szCs w:val="24"/>
        </w:rPr>
        <w:t>Mandat</w:t>
      </w:r>
      <w:proofErr w:type="spellEnd"/>
      <w:r w:rsidRPr="006E721B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b/>
          <w:bCs/>
          <w:sz w:val="24"/>
          <w:szCs w:val="24"/>
        </w:rPr>
        <w:t>Berbasis</w:t>
      </w:r>
      <w:proofErr w:type="spellEnd"/>
      <w:r w:rsidRPr="006E721B">
        <w:rPr>
          <w:rFonts w:ascii="Arial" w:eastAsia="Times New Roman" w:hAnsi="Arial" w:cs="Arial"/>
          <w:b/>
          <w:bCs/>
          <w:sz w:val="24"/>
          <w:szCs w:val="24"/>
        </w:rPr>
        <w:t xml:space="preserve"> Data</w:t>
      </w:r>
    </w:p>
    <w:p w:rsidR="006E721B" w:rsidRPr="006E721B" w:rsidRDefault="006E721B" w:rsidP="006E721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E721B">
        <w:rPr>
          <w:rFonts w:ascii="Arial" w:eastAsia="Times New Roman" w:hAnsi="Arial" w:cs="Arial"/>
          <w:sz w:val="24"/>
          <w:szCs w:val="24"/>
        </w:rPr>
        <w:t>Analisis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kinerja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operasional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(longitudinal 2017-2025)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mengungkapkan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pergeseran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mendasar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dalam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mandat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proofErr w:type="gramStart"/>
      <w:r w:rsidRPr="006E721B">
        <w:rPr>
          <w:rFonts w:ascii="Arial" w:eastAsia="Times New Roman" w:hAnsi="Arial" w:cs="Arial"/>
          <w:sz w:val="24"/>
          <w:szCs w:val="24"/>
        </w:rPr>
        <w:t>dinas</w:t>
      </w:r>
      <w:proofErr w:type="spellEnd"/>
      <w:proofErr w:type="gramEnd"/>
      <w:r w:rsidRPr="006E721B">
        <w:rPr>
          <w:rFonts w:ascii="Arial" w:eastAsia="Times New Roman" w:hAnsi="Arial" w:cs="Arial"/>
          <w:sz w:val="24"/>
          <w:szCs w:val="24"/>
        </w:rPr>
        <w:t xml:space="preserve">. Data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menunjukkan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bahwa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layanan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penyelamatan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non-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kebakaran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telah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bertransformasi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dari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kurang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dari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1% (2017)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menjadi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mayoritas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beban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kerja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dinas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mencapai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52</w:t>
      </w:r>
      <w:proofErr w:type="gramStart"/>
      <w:r w:rsidRPr="006E721B">
        <w:rPr>
          <w:rFonts w:ascii="Arial" w:eastAsia="Times New Roman" w:hAnsi="Arial" w:cs="Arial"/>
          <w:sz w:val="24"/>
          <w:szCs w:val="24"/>
        </w:rPr>
        <w:t>,84</w:t>
      </w:r>
      <w:proofErr w:type="gramEnd"/>
      <w:r w:rsidRPr="006E721B">
        <w:rPr>
          <w:rFonts w:ascii="Arial" w:eastAsia="Times New Roman" w:hAnsi="Arial" w:cs="Arial"/>
          <w:sz w:val="24"/>
          <w:szCs w:val="24"/>
        </w:rPr>
        <w:t xml:space="preserve">%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pada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2024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dan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diproyeksikan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89,44%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pada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2025). </w:t>
      </w:r>
    </w:p>
    <w:p w:rsidR="006E721B" w:rsidRDefault="006E721B" w:rsidP="006E721B">
      <w:pPr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E721B">
        <w:rPr>
          <w:rFonts w:ascii="Arial" w:eastAsia="Times New Roman" w:hAnsi="Arial" w:cs="Arial"/>
          <w:b/>
          <w:bCs/>
          <w:sz w:val="24"/>
          <w:szCs w:val="24"/>
        </w:rPr>
        <w:t>Penyesuaian</w:t>
      </w:r>
      <w:proofErr w:type="spellEnd"/>
      <w:r w:rsidRPr="006E721B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b/>
          <w:bCs/>
          <w:sz w:val="24"/>
          <w:szCs w:val="24"/>
        </w:rPr>
        <w:t>Kebijakan</w:t>
      </w:r>
      <w:proofErr w:type="spellEnd"/>
      <w:r w:rsidRPr="006E721B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Fenomena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ini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mendorong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DPKP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untuk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mereposisi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peran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dari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sekadar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unit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pemadam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kebakaran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menjadi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"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dinas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penyelamatan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publik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serbaguna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". Hal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ini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mengakibatkan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penyesuaian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dalam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kurikulum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pelatihan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spesifikasi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peralatan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dan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doktrin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operasional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yang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kini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harus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mengedepankan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kemampuan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r w:rsidRPr="006E721B">
        <w:rPr>
          <w:rFonts w:ascii="Arial" w:eastAsia="Times New Roman" w:hAnsi="Arial" w:cs="Arial"/>
          <w:i/>
          <w:iCs/>
          <w:sz w:val="24"/>
          <w:szCs w:val="24"/>
        </w:rPr>
        <w:t>rescue</w:t>
      </w:r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serbaguna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seperti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evakuasi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satwa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, </w:t>
      </w:r>
      <w:r w:rsidRPr="006E721B">
        <w:rPr>
          <w:rFonts w:ascii="Arial" w:eastAsia="Times New Roman" w:hAnsi="Arial" w:cs="Arial"/>
          <w:i/>
          <w:iCs/>
          <w:sz w:val="24"/>
          <w:szCs w:val="24"/>
        </w:rPr>
        <w:t>technical rescue</w:t>
      </w:r>
      <w:r w:rsidRPr="006E721B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dan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penanganan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B3)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selain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pemadaman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proofErr w:type="gramStart"/>
      <w:r w:rsidRPr="006E721B">
        <w:rPr>
          <w:rFonts w:ascii="Arial" w:eastAsia="Times New Roman" w:hAnsi="Arial" w:cs="Arial"/>
          <w:sz w:val="24"/>
          <w:szCs w:val="24"/>
        </w:rPr>
        <w:t>api</w:t>
      </w:r>
      <w:proofErr w:type="spellEnd"/>
      <w:proofErr w:type="gramEnd"/>
      <w:r w:rsidRPr="006E721B">
        <w:rPr>
          <w:rFonts w:ascii="Arial" w:eastAsia="Times New Roman" w:hAnsi="Arial" w:cs="Arial"/>
          <w:sz w:val="24"/>
          <w:szCs w:val="24"/>
        </w:rPr>
        <w:t xml:space="preserve">. </w:t>
      </w:r>
    </w:p>
    <w:p w:rsidR="006E721B" w:rsidRPr="006E721B" w:rsidRDefault="006E721B" w:rsidP="006E721B">
      <w:pPr>
        <w:spacing w:after="0" w:line="360" w:lineRule="auto"/>
        <w:ind w:left="720"/>
        <w:jc w:val="both"/>
        <w:rPr>
          <w:rFonts w:ascii="Arial" w:eastAsia="Times New Roman" w:hAnsi="Arial" w:cs="Arial"/>
          <w:sz w:val="24"/>
          <w:szCs w:val="24"/>
        </w:rPr>
      </w:pPr>
    </w:p>
    <w:p w:rsidR="006E721B" w:rsidRPr="006E721B" w:rsidRDefault="006E721B" w:rsidP="006E721B">
      <w:pPr>
        <w:spacing w:after="0" w:line="36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6E721B">
        <w:rPr>
          <w:rFonts w:ascii="Arial" w:eastAsia="Times New Roman" w:hAnsi="Arial" w:cs="Arial"/>
          <w:b/>
          <w:bCs/>
          <w:sz w:val="24"/>
          <w:szCs w:val="24"/>
        </w:rPr>
        <w:t xml:space="preserve">2. </w:t>
      </w:r>
      <w:proofErr w:type="spellStart"/>
      <w:r w:rsidRPr="006E721B">
        <w:rPr>
          <w:rFonts w:ascii="Arial" w:eastAsia="Times New Roman" w:hAnsi="Arial" w:cs="Arial"/>
          <w:b/>
          <w:bCs/>
          <w:sz w:val="24"/>
          <w:szCs w:val="24"/>
        </w:rPr>
        <w:t>Paradoks</w:t>
      </w:r>
      <w:proofErr w:type="spellEnd"/>
      <w:r w:rsidRPr="006E721B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b/>
          <w:bCs/>
          <w:sz w:val="24"/>
          <w:szCs w:val="24"/>
        </w:rPr>
        <w:t>Kinerja</w:t>
      </w:r>
      <w:proofErr w:type="spellEnd"/>
      <w:r w:rsidRPr="006E721B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b/>
          <w:bCs/>
          <w:sz w:val="24"/>
          <w:szCs w:val="24"/>
        </w:rPr>
        <w:t>sebagai</w:t>
      </w:r>
      <w:proofErr w:type="spellEnd"/>
      <w:r w:rsidRPr="006E721B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b/>
          <w:bCs/>
          <w:sz w:val="24"/>
          <w:szCs w:val="24"/>
        </w:rPr>
        <w:t>Justifikasi</w:t>
      </w:r>
      <w:proofErr w:type="spellEnd"/>
      <w:r w:rsidRPr="006E721B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b/>
          <w:bCs/>
          <w:sz w:val="24"/>
          <w:szCs w:val="24"/>
        </w:rPr>
        <w:t>Investasi</w:t>
      </w:r>
      <w:proofErr w:type="spellEnd"/>
    </w:p>
    <w:p w:rsidR="006E721B" w:rsidRPr="006E721B" w:rsidRDefault="006E721B" w:rsidP="006E721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E721B">
        <w:rPr>
          <w:rFonts w:ascii="Arial" w:eastAsia="Times New Roman" w:hAnsi="Arial" w:cs="Arial"/>
          <w:sz w:val="24"/>
          <w:szCs w:val="24"/>
        </w:rPr>
        <w:t>Terdapat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"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paradoks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kinerja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" di mana DPKP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berhasil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mencapai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target SPM 100%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dan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skor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kepuasan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masyarakat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(SKM) di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atas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92,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meskipun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beroperasi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dengan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defisit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personel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sebesar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70,6% (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kekurangan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347 orang)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dan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kekurangan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APD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standar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yang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kritis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. </w:t>
      </w:r>
    </w:p>
    <w:p w:rsidR="006E721B" w:rsidRDefault="006E721B" w:rsidP="006E721B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E721B">
        <w:rPr>
          <w:rFonts w:ascii="Arial" w:eastAsia="Times New Roman" w:hAnsi="Arial" w:cs="Arial"/>
          <w:b/>
          <w:bCs/>
          <w:sz w:val="24"/>
          <w:szCs w:val="24"/>
        </w:rPr>
        <w:t>Penyesuaian</w:t>
      </w:r>
      <w:proofErr w:type="spellEnd"/>
      <w:r w:rsidRPr="006E721B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b/>
          <w:bCs/>
          <w:sz w:val="24"/>
          <w:szCs w:val="24"/>
        </w:rPr>
        <w:t>Kebijakan</w:t>
      </w:r>
      <w:proofErr w:type="spellEnd"/>
      <w:r w:rsidRPr="006E721B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Pengukuran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kinerja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yang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menunjukkan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adanya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"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defisit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perencanaan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>" (</w:t>
      </w:r>
      <w:r w:rsidRPr="006E721B">
        <w:rPr>
          <w:rFonts w:ascii="Arial" w:eastAsia="Times New Roman" w:hAnsi="Arial" w:cs="Arial"/>
          <w:i/>
          <w:iCs/>
          <w:sz w:val="24"/>
          <w:szCs w:val="24"/>
        </w:rPr>
        <w:t>planning deficit</w:t>
      </w:r>
      <w:r w:rsidRPr="006E721B">
        <w:rPr>
          <w:rFonts w:ascii="Arial" w:eastAsia="Times New Roman" w:hAnsi="Arial" w:cs="Arial"/>
          <w:sz w:val="24"/>
          <w:szCs w:val="24"/>
        </w:rPr>
        <w:t xml:space="preserve">)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dan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ketergantungan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pada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dedikasi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individu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 w:rsidRPr="006E721B">
        <w:rPr>
          <w:rFonts w:ascii="Arial" w:eastAsia="Times New Roman" w:hAnsi="Arial" w:cs="Arial"/>
          <w:i/>
          <w:iCs/>
          <w:sz w:val="24"/>
          <w:szCs w:val="24"/>
        </w:rPr>
        <w:t>heroisme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personel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)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digunakan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sebagai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justifikasi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strategis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untuk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menuntut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peningkatan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alokasi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anggaran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Kebijakan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ini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bergeser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dari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sekadar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"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mencapai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target"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menjadi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"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investasi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strategis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untuk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menutup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kesenjangan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kapasitas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" agar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kinerja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tetap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berkelanjutan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dan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tidak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lagi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bergantung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pada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model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operasional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yang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rapuh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. </w:t>
      </w:r>
    </w:p>
    <w:p w:rsidR="006E721B" w:rsidRDefault="006E721B" w:rsidP="006E721B">
      <w:pPr>
        <w:spacing w:after="0" w:line="360" w:lineRule="auto"/>
        <w:ind w:left="720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:rsidR="006E721B" w:rsidRPr="006E721B" w:rsidRDefault="006E721B" w:rsidP="006E721B">
      <w:pPr>
        <w:spacing w:after="0" w:line="360" w:lineRule="auto"/>
        <w:ind w:left="720"/>
        <w:jc w:val="both"/>
        <w:rPr>
          <w:rFonts w:ascii="Arial" w:eastAsia="Times New Roman" w:hAnsi="Arial" w:cs="Arial"/>
          <w:sz w:val="24"/>
          <w:szCs w:val="24"/>
        </w:rPr>
      </w:pPr>
    </w:p>
    <w:p w:rsidR="006E721B" w:rsidRPr="006E721B" w:rsidRDefault="006E721B" w:rsidP="006E721B">
      <w:pPr>
        <w:spacing w:after="0" w:line="36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6E721B">
        <w:rPr>
          <w:rFonts w:ascii="Arial" w:eastAsia="Times New Roman" w:hAnsi="Arial" w:cs="Arial"/>
          <w:b/>
          <w:bCs/>
          <w:sz w:val="24"/>
          <w:szCs w:val="24"/>
        </w:rPr>
        <w:lastRenderedPageBreak/>
        <w:t xml:space="preserve">3. </w:t>
      </w:r>
      <w:proofErr w:type="spellStart"/>
      <w:r w:rsidRPr="006E721B">
        <w:rPr>
          <w:rFonts w:ascii="Arial" w:eastAsia="Times New Roman" w:hAnsi="Arial" w:cs="Arial"/>
          <w:b/>
          <w:bCs/>
          <w:sz w:val="24"/>
          <w:szCs w:val="24"/>
        </w:rPr>
        <w:t>Implementasi</w:t>
      </w:r>
      <w:proofErr w:type="spellEnd"/>
      <w:r w:rsidRPr="006E721B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6E721B">
        <w:rPr>
          <w:rFonts w:ascii="Arial" w:eastAsia="Times New Roman" w:hAnsi="Arial" w:cs="Arial"/>
          <w:b/>
          <w:bCs/>
          <w:i/>
          <w:iCs/>
          <w:sz w:val="24"/>
          <w:szCs w:val="24"/>
        </w:rPr>
        <w:t>Tiered-Risk Model</w:t>
      </w:r>
      <w:r w:rsidRPr="006E721B">
        <w:rPr>
          <w:rFonts w:ascii="Arial" w:eastAsia="Times New Roman" w:hAnsi="Arial" w:cs="Arial"/>
          <w:b/>
          <w:bCs/>
          <w:sz w:val="24"/>
          <w:szCs w:val="24"/>
        </w:rPr>
        <w:t xml:space="preserve"> (Model </w:t>
      </w:r>
      <w:proofErr w:type="spellStart"/>
      <w:r w:rsidRPr="006E721B">
        <w:rPr>
          <w:rFonts w:ascii="Arial" w:eastAsia="Times New Roman" w:hAnsi="Arial" w:cs="Arial"/>
          <w:b/>
          <w:bCs/>
          <w:sz w:val="24"/>
          <w:szCs w:val="24"/>
        </w:rPr>
        <w:t>Berjenjang</w:t>
      </w:r>
      <w:proofErr w:type="spellEnd"/>
      <w:r w:rsidRPr="006E721B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b/>
          <w:bCs/>
          <w:sz w:val="24"/>
          <w:szCs w:val="24"/>
        </w:rPr>
        <w:t>Berbasis</w:t>
      </w:r>
      <w:proofErr w:type="spellEnd"/>
      <w:r w:rsidRPr="006E721B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b/>
          <w:bCs/>
          <w:sz w:val="24"/>
          <w:szCs w:val="24"/>
        </w:rPr>
        <w:t>Risiko</w:t>
      </w:r>
      <w:proofErr w:type="spellEnd"/>
      <w:r w:rsidRPr="006E721B">
        <w:rPr>
          <w:rFonts w:ascii="Arial" w:eastAsia="Times New Roman" w:hAnsi="Arial" w:cs="Arial"/>
          <w:b/>
          <w:bCs/>
          <w:sz w:val="24"/>
          <w:szCs w:val="24"/>
        </w:rPr>
        <w:t>)</w:t>
      </w:r>
    </w:p>
    <w:p w:rsidR="006E721B" w:rsidRPr="006E721B" w:rsidRDefault="006E721B" w:rsidP="006E721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E721B">
        <w:rPr>
          <w:rFonts w:ascii="Arial" w:eastAsia="Times New Roman" w:hAnsi="Arial" w:cs="Arial"/>
          <w:sz w:val="24"/>
          <w:szCs w:val="24"/>
        </w:rPr>
        <w:t>Evaluasi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kinerja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menunjukkan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bahwa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standar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waktu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tanggap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nasional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15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menit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tidak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lagi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memadai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untuk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wilayah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dengan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profil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risiko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tinggi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seperti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kawasan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industri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KEK JIIPE. </w:t>
      </w:r>
    </w:p>
    <w:p w:rsidR="006E721B" w:rsidRDefault="006E721B" w:rsidP="006E721B">
      <w:pPr>
        <w:numPr>
          <w:ilvl w:val="0"/>
          <w:numId w:val="3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E721B">
        <w:rPr>
          <w:rFonts w:ascii="Arial" w:eastAsia="Times New Roman" w:hAnsi="Arial" w:cs="Arial"/>
          <w:b/>
          <w:bCs/>
          <w:sz w:val="24"/>
          <w:szCs w:val="24"/>
        </w:rPr>
        <w:t>Penyesuaian</w:t>
      </w:r>
      <w:proofErr w:type="spellEnd"/>
      <w:r w:rsidRPr="006E721B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b/>
          <w:bCs/>
          <w:sz w:val="24"/>
          <w:szCs w:val="24"/>
        </w:rPr>
        <w:t>Kebijakan</w:t>
      </w:r>
      <w:proofErr w:type="spellEnd"/>
      <w:r w:rsidRPr="006E721B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Berdasarkan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pengukuran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ini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kebijakan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operasional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disesuaikan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dengan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mengadopsi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r w:rsidRPr="006E721B">
        <w:rPr>
          <w:rFonts w:ascii="Arial" w:eastAsia="Times New Roman" w:hAnsi="Arial" w:cs="Arial"/>
          <w:i/>
          <w:iCs/>
          <w:sz w:val="24"/>
          <w:szCs w:val="24"/>
        </w:rPr>
        <w:t>Tiered-Risk Model</w:t>
      </w:r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dalam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NSPM DPKP Gresik.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Kebijakan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ini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menetapkan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target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waktu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tanggap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yang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lebih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agresif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(di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bawah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7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menit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)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untuk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kawasan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risiko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sangat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tinggi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dan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di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bawah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10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menit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untuk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kawasan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industri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lain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sebagai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respons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terhadap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kebutuhan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nyata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di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lapangan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. </w:t>
      </w:r>
    </w:p>
    <w:p w:rsidR="006E721B" w:rsidRPr="006E721B" w:rsidRDefault="006E721B" w:rsidP="006E721B">
      <w:pPr>
        <w:spacing w:after="0" w:line="360" w:lineRule="auto"/>
        <w:ind w:left="720"/>
        <w:jc w:val="both"/>
        <w:rPr>
          <w:rFonts w:ascii="Arial" w:eastAsia="Times New Roman" w:hAnsi="Arial" w:cs="Arial"/>
          <w:sz w:val="24"/>
          <w:szCs w:val="24"/>
        </w:rPr>
      </w:pPr>
    </w:p>
    <w:p w:rsidR="006E721B" w:rsidRPr="006E721B" w:rsidRDefault="006E721B" w:rsidP="006E721B">
      <w:pPr>
        <w:spacing w:after="0" w:line="36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6E721B">
        <w:rPr>
          <w:rFonts w:ascii="Arial" w:eastAsia="Times New Roman" w:hAnsi="Arial" w:cs="Arial"/>
          <w:b/>
          <w:bCs/>
          <w:sz w:val="24"/>
          <w:szCs w:val="24"/>
        </w:rPr>
        <w:t xml:space="preserve">4. </w:t>
      </w:r>
      <w:proofErr w:type="spellStart"/>
      <w:r w:rsidRPr="006E721B">
        <w:rPr>
          <w:rFonts w:ascii="Arial" w:eastAsia="Times New Roman" w:hAnsi="Arial" w:cs="Arial"/>
          <w:b/>
          <w:bCs/>
          <w:sz w:val="24"/>
          <w:szCs w:val="24"/>
        </w:rPr>
        <w:t>Realisme</w:t>
      </w:r>
      <w:proofErr w:type="spellEnd"/>
      <w:r w:rsidRPr="006E721B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b/>
          <w:bCs/>
          <w:sz w:val="24"/>
          <w:szCs w:val="24"/>
        </w:rPr>
        <w:t>Fiskal</w:t>
      </w:r>
      <w:proofErr w:type="spellEnd"/>
      <w:r w:rsidRPr="006E721B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b/>
          <w:bCs/>
          <w:sz w:val="24"/>
          <w:szCs w:val="24"/>
        </w:rPr>
        <w:t>dalam</w:t>
      </w:r>
      <w:proofErr w:type="spellEnd"/>
      <w:r w:rsidRPr="006E721B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b/>
          <w:bCs/>
          <w:sz w:val="24"/>
          <w:szCs w:val="24"/>
        </w:rPr>
        <w:t>Penetapan</w:t>
      </w:r>
      <w:proofErr w:type="spellEnd"/>
      <w:r w:rsidRPr="006E721B">
        <w:rPr>
          <w:rFonts w:ascii="Arial" w:eastAsia="Times New Roman" w:hAnsi="Arial" w:cs="Arial"/>
          <w:b/>
          <w:bCs/>
          <w:sz w:val="24"/>
          <w:szCs w:val="24"/>
        </w:rPr>
        <w:t xml:space="preserve"> Target</w:t>
      </w:r>
    </w:p>
    <w:p w:rsidR="006E721B" w:rsidRPr="006E721B" w:rsidRDefault="006E721B" w:rsidP="006E721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E721B">
        <w:rPr>
          <w:rFonts w:ascii="Arial" w:eastAsia="Times New Roman" w:hAnsi="Arial" w:cs="Arial"/>
          <w:sz w:val="24"/>
          <w:szCs w:val="24"/>
        </w:rPr>
        <w:t>Pengukuran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kinerja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historis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yang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dibenturkan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dengan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kapasitas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anggaran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daerah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menghasilkan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kebijakan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"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Realisme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Fiskal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". </w:t>
      </w:r>
    </w:p>
    <w:p w:rsidR="006E721B" w:rsidRDefault="006E721B" w:rsidP="006E721B">
      <w:pPr>
        <w:numPr>
          <w:ilvl w:val="0"/>
          <w:numId w:val="4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E721B">
        <w:rPr>
          <w:rFonts w:ascii="Arial" w:eastAsia="Times New Roman" w:hAnsi="Arial" w:cs="Arial"/>
          <w:b/>
          <w:bCs/>
          <w:sz w:val="24"/>
          <w:szCs w:val="24"/>
        </w:rPr>
        <w:t>Penyesuaian</w:t>
      </w:r>
      <w:proofErr w:type="spellEnd"/>
      <w:r w:rsidRPr="006E721B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b/>
          <w:bCs/>
          <w:sz w:val="24"/>
          <w:szCs w:val="24"/>
        </w:rPr>
        <w:t>Kebijakan</w:t>
      </w:r>
      <w:proofErr w:type="spellEnd"/>
      <w:r w:rsidRPr="006E721B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Pemerintah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daerah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memutuskan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untuk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menetapkan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target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waktu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tanggap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(response time)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secara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stagnan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di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angka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48</w:t>
      </w:r>
      <w:proofErr w:type="gramStart"/>
      <w:r w:rsidRPr="006E721B">
        <w:rPr>
          <w:rFonts w:ascii="Arial" w:eastAsia="Times New Roman" w:hAnsi="Arial" w:cs="Arial"/>
          <w:sz w:val="24"/>
          <w:szCs w:val="24"/>
        </w:rPr>
        <w:t>,83</w:t>
      </w:r>
      <w:proofErr w:type="gram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menit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untuk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periode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2025-2030.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Kebijakan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ini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merupakan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hasil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penyesuaian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dari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hasil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pengukuran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yang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mengakui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bahwa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untuk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mempercepat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waktu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tanggap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secara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signifikan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diperlukan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investasi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modal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masif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yang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melampaui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kapasitas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fiskal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saat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ini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Kebijakan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ini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diambil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untuk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menjaga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kredibilitas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perencanaan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alih-alih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menetapkan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target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tinggi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yang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tidak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mungkin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tercapai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(</w:t>
      </w:r>
      <w:r w:rsidRPr="006E721B">
        <w:rPr>
          <w:rFonts w:ascii="Arial" w:eastAsia="Times New Roman" w:hAnsi="Arial" w:cs="Arial"/>
          <w:i/>
          <w:iCs/>
          <w:sz w:val="24"/>
          <w:szCs w:val="24"/>
        </w:rPr>
        <w:t>unachievable goals</w:t>
      </w:r>
      <w:r w:rsidRPr="006E721B">
        <w:rPr>
          <w:rFonts w:ascii="Arial" w:eastAsia="Times New Roman" w:hAnsi="Arial" w:cs="Arial"/>
          <w:sz w:val="24"/>
          <w:szCs w:val="24"/>
        </w:rPr>
        <w:t xml:space="preserve">). </w:t>
      </w:r>
    </w:p>
    <w:p w:rsidR="006E721B" w:rsidRPr="006E721B" w:rsidRDefault="006E721B" w:rsidP="006E721B">
      <w:pPr>
        <w:spacing w:after="0" w:line="360" w:lineRule="auto"/>
        <w:ind w:left="720"/>
        <w:jc w:val="both"/>
        <w:rPr>
          <w:rFonts w:ascii="Arial" w:eastAsia="Times New Roman" w:hAnsi="Arial" w:cs="Arial"/>
          <w:sz w:val="24"/>
          <w:szCs w:val="24"/>
        </w:rPr>
      </w:pPr>
    </w:p>
    <w:p w:rsidR="006E721B" w:rsidRPr="006E721B" w:rsidRDefault="006E721B" w:rsidP="006E721B">
      <w:pPr>
        <w:spacing w:after="0" w:line="36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6E721B">
        <w:rPr>
          <w:rFonts w:ascii="Arial" w:eastAsia="Times New Roman" w:hAnsi="Arial" w:cs="Arial"/>
          <w:b/>
          <w:bCs/>
          <w:sz w:val="24"/>
          <w:szCs w:val="24"/>
        </w:rPr>
        <w:t xml:space="preserve">5. </w:t>
      </w:r>
      <w:proofErr w:type="spellStart"/>
      <w:r w:rsidRPr="006E721B">
        <w:rPr>
          <w:rFonts w:ascii="Arial" w:eastAsia="Times New Roman" w:hAnsi="Arial" w:cs="Arial"/>
          <w:b/>
          <w:bCs/>
          <w:sz w:val="24"/>
          <w:szCs w:val="24"/>
        </w:rPr>
        <w:t>Penguatan</w:t>
      </w:r>
      <w:proofErr w:type="spellEnd"/>
      <w:r w:rsidRPr="006E721B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b/>
          <w:bCs/>
          <w:sz w:val="24"/>
          <w:szCs w:val="24"/>
        </w:rPr>
        <w:t>Fungsi</w:t>
      </w:r>
      <w:proofErr w:type="spellEnd"/>
      <w:r w:rsidRPr="006E721B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b/>
          <w:bCs/>
          <w:sz w:val="24"/>
          <w:szCs w:val="24"/>
        </w:rPr>
        <w:t>Proaktif</w:t>
      </w:r>
      <w:proofErr w:type="spellEnd"/>
    </w:p>
    <w:p w:rsidR="006E721B" w:rsidRPr="006E721B" w:rsidRDefault="006E721B" w:rsidP="006E721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E721B">
        <w:rPr>
          <w:rFonts w:ascii="Arial" w:eastAsia="Times New Roman" w:hAnsi="Arial" w:cs="Arial"/>
          <w:sz w:val="24"/>
          <w:szCs w:val="24"/>
        </w:rPr>
        <w:t xml:space="preserve">Data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menunjukkan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bahwa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frekuensi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insiden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kebakaran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lahan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ilalang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>/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sampah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)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sangat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tinggi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dan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sebagian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besar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dapat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dicegah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. </w:t>
      </w:r>
    </w:p>
    <w:p w:rsidR="006E721B" w:rsidRDefault="006E721B" w:rsidP="006E721B">
      <w:pPr>
        <w:numPr>
          <w:ilvl w:val="0"/>
          <w:numId w:val="5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E721B">
        <w:rPr>
          <w:rFonts w:ascii="Arial" w:eastAsia="Times New Roman" w:hAnsi="Arial" w:cs="Arial"/>
          <w:b/>
          <w:bCs/>
          <w:sz w:val="24"/>
          <w:szCs w:val="24"/>
        </w:rPr>
        <w:t>Penyesuaian</w:t>
      </w:r>
      <w:proofErr w:type="spellEnd"/>
      <w:r w:rsidRPr="006E721B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b/>
          <w:bCs/>
          <w:sz w:val="24"/>
          <w:szCs w:val="24"/>
        </w:rPr>
        <w:t>Kebijakan</w:t>
      </w:r>
      <w:proofErr w:type="spellEnd"/>
      <w:r w:rsidRPr="006E721B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Temuan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ini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mendorong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penyesuaian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arah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kebijakan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untuk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memperkuat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program </w:t>
      </w:r>
      <w:proofErr w:type="spellStart"/>
      <w:r w:rsidRPr="006E721B">
        <w:rPr>
          <w:rFonts w:ascii="Arial" w:eastAsia="Times New Roman" w:hAnsi="Arial" w:cs="Arial"/>
          <w:i/>
          <w:iCs/>
          <w:sz w:val="24"/>
          <w:szCs w:val="24"/>
        </w:rPr>
        <w:t>proaktif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dibandingkan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i/>
          <w:iCs/>
          <w:sz w:val="24"/>
          <w:szCs w:val="24"/>
        </w:rPr>
        <w:t>reaktif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Kebijakan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yang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diambil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adalah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mengintensifkan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pembinaan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Relawan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Pemadam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Kebakaran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(REDKAR) di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tingkat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komunitas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sebagai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strategi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efisien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untuk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mengurangi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beban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operasional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pemadaman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lahan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yang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sebenarnya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tidak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perlu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sehingga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sumber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daya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tetap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tersedia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untuk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insiden</w:t>
      </w:r>
      <w:proofErr w:type="spellEnd"/>
      <w:r w:rsidRPr="006E72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E721B">
        <w:rPr>
          <w:rFonts w:ascii="Arial" w:eastAsia="Times New Roman" w:hAnsi="Arial" w:cs="Arial"/>
          <w:sz w:val="24"/>
          <w:szCs w:val="24"/>
        </w:rPr>
        <w:t>kritis</w:t>
      </w:r>
      <w:proofErr w:type="spellEnd"/>
    </w:p>
    <w:p w:rsidR="006E721B" w:rsidRDefault="006E721B" w:rsidP="006E721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E721B" w:rsidRPr="006E721B" w:rsidRDefault="006E721B" w:rsidP="006E721B">
      <w:pPr>
        <w:spacing w:after="0" w:line="360" w:lineRule="auto"/>
        <w:jc w:val="both"/>
        <w:rPr>
          <w:rFonts w:ascii="Arial" w:eastAsia="Times New Roman" w:hAnsi="Arial" w:cs="Arial"/>
          <w:i/>
          <w:szCs w:val="24"/>
          <w:u w:val="single"/>
        </w:rPr>
      </w:pPr>
      <w:r w:rsidRPr="006E721B">
        <w:rPr>
          <w:rFonts w:ascii="Arial" w:eastAsia="Times New Roman" w:hAnsi="Arial" w:cs="Arial"/>
          <w:i/>
          <w:szCs w:val="24"/>
          <w:u w:val="single"/>
        </w:rPr>
        <w:t>*</w:t>
      </w:r>
      <w:proofErr w:type="spellStart"/>
      <w:r w:rsidRPr="006E721B">
        <w:rPr>
          <w:rFonts w:ascii="Arial" w:eastAsia="Times New Roman" w:hAnsi="Arial" w:cs="Arial"/>
          <w:i/>
          <w:szCs w:val="24"/>
          <w:u w:val="single"/>
        </w:rPr>
        <w:t>Sumber</w:t>
      </w:r>
      <w:proofErr w:type="spellEnd"/>
      <w:r w:rsidRPr="006E721B">
        <w:rPr>
          <w:rFonts w:ascii="Arial" w:eastAsia="Times New Roman" w:hAnsi="Arial" w:cs="Arial"/>
          <w:i/>
          <w:szCs w:val="24"/>
          <w:u w:val="single"/>
        </w:rPr>
        <w:t xml:space="preserve"> data </w:t>
      </w:r>
      <w:proofErr w:type="spellStart"/>
      <w:r w:rsidRPr="006E721B">
        <w:rPr>
          <w:rFonts w:ascii="Arial" w:eastAsia="Times New Roman" w:hAnsi="Arial" w:cs="Arial"/>
          <w:i/>
          <w:szCs w:val="24"/>
          <w:u w:val="single"/>
        </w:rPr>
        <w:t>Renstra</w:t>
      </w:r>
      <w:proofErr w:type="spellEnd"/>
      <w:r w:rsidRPr="006E721B">
        <w:rPr>
          <w:rFonts w:ascii="Arial" w:eastAsia="Times New Roman" w:hAnsi="Arial" w:cs="Arial"/>
          <w:i/>
          <w:szCs w:val="24"/>
          <w:u w:val="single"/>
        </w:rPr>
        <w:t xml:space="preserve"> 2025-2029 </w:t>
      </w:r>
      <w:proofErr w:type="spellStart"/>
      <w:r w:rsidRPr="006E721B">
        <w:rPr>
          <w:rFonts w:ascii="Arial" w:eastAsia="Times New Roman" w:hAnsi="Arial" w:cs="Arial"/>
          <w:i/>
          <w:szCs w:val="24"/>
          <w:u w:val="single"/>
        </w:rPr>
        <w:t>dan</w:t>
      </w:r>
      <w:proofErr w:type="spellEnd"/>
      <w:r w:rsidRPr="006E721B">
        <w:rPr>
          <w:rFonts w:ascii="Arial" w:eastAsia="Times New Roman" w:hAnsi="Arial" w:cs="Arial"/>
          <w:i/>
          <w:szCs w:val="24"/>
          <w:u w:val="single"/>
        </w:rPr>
        <w:t xml:space="preserve"> </w:t>
      </w:r>
      <w:proofErr w:type="spellStart"/>
      <w:r w:rsidRPr="006E721B">
        <w:rPr>
          <w:rFonts w:ascii="Arial" w:eastAsia="Times New Roman" w:hAnsi="Arial" w:cs="Arial"/>
          <w:i/>
          <w:szCs w:val="24"/>
          <w:u w:val="single"/>
        </w:rPr>
        <w:t>Renstra</w:t>
      </w:r>
      <w:proofErr w:type="spellEnd"/>
      <w:r w:rsidRPr="006E721B">
        <w:rPr>
          <w:rFonts w:ascii="Arial" w:eastAsia="Times New Roman" w:hAnsi="Arial" w:cs="Arial"/>
          <w:i/>
          <w:szCs w:val="24"/>
          <w:u w:val="single"/>
        </w:rPr>
        <w:t xml:space="preserve"> 2021-2025</w:t>
      </w:r>
    </w:p>
    <w:p w:rsidR="00C312C8" w:rsidRDefault="006E721B"/>
    <w:sectPr w:rsidR="00C312C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092E88"/>
    <w:multiLevelType w:val="multilevel"/>
    <w:tmpl w:val="CAF26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0C39F6"/>
    <w:multiLevelType w:val="multilevel"/>
    <w:tmpl w:val="B734E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450171"/>
    <w:multiLevelType w:val="multilevel"/>
    <w:tmpl w:val="0A2A4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8F63D9"/>
    <w:multiLevelType w:val="multilevel"/>
    <w:tmpl w:val="76EEE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3A2C76"/>
    <w:multiLevelType w:val="multilevel"/>
    <w:tmpl w:val="C1BE2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21B"/>
    <w:rsid w:val="00423B08"/>
    <w:rsid w:val="005D1CFE"/>
    <w:rsid w:val="006E7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FE182"/>
  <w15:chartTrackingRefBased/>
  <w15:docId w15:val="{82D9DD37-5C37-4128-993D-C75F96B0A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6E721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E721B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6E7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004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551</Words>
  <Characters>3145</Characters>
  <Application>Microsoft Office Word</Application>
  <DocSecurity>0</DocSecurity>
  <Lines>26</Lines>
  <Paragraphs>7</Paragraphs>
  <ScaleCrop>false</ScaleCrop>
  <Company/>
  <LinksUpToDate>false</LinksUpToDate>
  <CharactersWithSpaces>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2026-08-21T01:59:00Z</dcterms:created>
  <dcterms:modified xsi:type="dcterms:W3CDTF">2026-08-21T02:03:00Z</dcterms:modified>
</cp:coreProperties>
</file>